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E7119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2025年秦皇岛市第三医院</w:t>
      </w:r>
    </w:p>
    <w:p w14:paraId="466890FF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药事管理与药物治疗学委员会工作总结</w:t>
      </w:r>
    </w:p>
    <w:p w14:paraId="09E7467C">
      <w:pPr>
        <w:jc w:val="center"/>
        <w:rPr>
          <w:rFonts w:hint="eastAsia"/>
          <w:color w:val="auto"/>
          <w:sz w:val="24"/>
          <w:szCs w:val="24"/>
          <w:lang w:val="en-US" w:eastAsia="zh-CN"/>
        </w:rPr>
      </w:pPr>
    </w:p>
    <w:p w14:paraId="59D50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我院药事管理与药物治疗学委员会在院领导的关怀和支持下，在全院各科室的帮助配合下，通过全体委员的共同努力，根据我院实际情况积极开展各项相关工作，并在工作中取得了一定成效，现将一年来药事管理与药物治疗学委员会各项工作总结如下：</w:t>
      </w:r>
    </w:p>
    <w:p w14:paraId="4BED3D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shd w:val="clear" w:fill="FFFFFF"/>
          <w:lang w:val="en-US" w:eastAsia="zh-CN"/>
        </w:rPr>
        <w:t>全面履行药事管理和药物治疗学委员会的职责</w:t>
      </w:r>
    </w:p>
    <w:p w14:paraId="5820AF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调整了秦皇岛市第三医院药事管理与药物治疗学委员会委员，制定了结余药品管理制度，并确保制度有效执行。</w:t>
      </w:r>
    </w:p>
    <w:p w14:paraId="444C2E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严格按照《河北省医疗机构麻醉药品和第一类精神药品使用管理标准操作规程》，修订了麻醉药品和精神药品管理制度，梳理了麻精药品管理和使用流程，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对发现的问题进行了记录、分析和整改，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做到采购、入库、使用实现可追溯、全流程闭环管理。</w:t>
      </w:r>
    </w:p>
    <w:p w14:paraId="643A10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加强药品采购管理，进一步规范了药品遴选和新药引进流程，严格执行国家和河北省集中采购相关文件要求，常态化落实集采药品的采购使用，按时提交医院药事会审议。全年已召开4次药事会，通过药事会同意新列入医院长期目录药品共50种。</w:t>
      </w:r>
    </w:p>
    <w:p w14:paraId="2CBCCC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持续改进药事管理工作，通报药品双排序专家讨论结果、每季度抗菌药使用情况及专项点评报告、药学质控指标。</w:t>
      </w:r>
    </w:p>
    <w:p w14:paraId="7804677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  <w:t>总体指标完成情况</w:t>
      </w:r>
    </w:p>
    <w:p w14:paraId="177B3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p w14:paraId="5A986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p w14:paraId="47D5E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p w14:paraId="01780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p w14:paraId="7ACA4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p w14:paraId="785ED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p w14:paraId="41CE3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p w14:paraId="2482F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p w14:paraId="3C28B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p w14:paraId="16831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</w:rPr>
      </w:pP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3"/>
        <w:gridCol w:w="1845"/>
        <w:gridCol w:w="1845"/>
        <w:gridCol w:w="1609"/>
      </w:tblGrid>
      <w:tr w14:paraId="5F0E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C4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09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02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全年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3C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02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全年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8E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增长率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(%)</w:t>
            </w:r>
          </w:p>
        </w:tc>
      </w:tr>
      <w:tr w14:paraId="2F47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0B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调剂门诊处方数（张）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E9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217030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F8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197663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9.80</w:t>
            </w:r>
          </w:p>
        </w:tc>
      </w:tr>
      <w:tr w14:paraId="258F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EC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调剂住院医嘱数（张）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CF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448573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BE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441314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</w:tr>
      <w:tr w14:paraId="2F12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E7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调剂中草药处方（张）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86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9266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18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8981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3.17</w:t>
            </w:r>
          </w:p>
        </w:tc>
      </w:tr>
      <w:tr w14:paraId="6411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BA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shd w:val="clear" w:color="auto" w:fill="auto"/>
                <w:vertAlign w:val="baseline"/>
              </w:rPr>
              <w:t>管理带量采购药品数（个）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6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422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5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349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20.92</w:t>
            </w:r>
          </w:p>
        </w:tc>
      </w:tr>
      <w:tr w14:paraId="500A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FC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药品采购金额（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元）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C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6817.96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4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6999.68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-2.60</w:t>
            </w:r>
          </w:p>
        </w:tc>
      </w:tr>
      <w:tr w14:paraId="5667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44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药品销售金额（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元）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3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6946.18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5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7047.77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-1.44</w:t>
            </w:r>
          </w:p>
        </w:tc>
      </w:tr>
      <w:tr w14:paraId="12D6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71F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西药、中成药销售金额（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元）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5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6599.28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F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6665.9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-1.00</w:t>
            </w:r>
          </w:p>
        </w:tc>
      </w:tr>
      <w:tr w14:paraId="54A2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0A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中草药销售金额（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元）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5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346.9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1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381.87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-9.16</w:t>
            </w:r>
          </w:p>
        </w:tc>
      </w:tr>
      <w:tr w14:paraId="48FC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9A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中草药销售利润（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元）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4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53.5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4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58.84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-9.08</w:t>
            </w:r>
          </w:p>
        </w:tc>
      </w:tr>
      <w:tr w14:paraId="0ECA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00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中药饮片煎药费（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</w:rPr>
              <w:t>元）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8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4.24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5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3.99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6.27</w:t>
            </w:r>
          </w:p>
        </w:tc>
      </w:tr>
      <w:tr w14:paraId="2322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C5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基本药物品种占比（%）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E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44.12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3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42.54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3.71</w:t>
            </w:r>
          </w:p>
        </w:tc>
      </w:tr>
      <w:tr w14:paraId="7F63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9A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基本药物金额占比（%）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D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31.18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3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32.67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-4.56</w:t>
            </w:r>
          </w:p>
        </w:tc>
      </w:tr>
    </w:tbl>
    <w:p w14:paraId="20311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三、2025年度质控数据</w:t>
      </w:r>
    </w:p>
    <w:tbl>
      <w:tblPr>
        <w:tblStyle w:val="3"/>
        <w:tblW w:w="84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305"/>
        <w:gridCol w:w="1022"/>
        <w:gridCol w:w="1105"/>
        <w:gridCol w:w="1091"/>
        <w:gridCol w:w="1118"/>
        <w:gridCol w:w="1255"/>
      </w:tblGrid>
      <w:tr w14:paraId="4B70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第四季度</w:t>
            </w:r>
          </w:p>
        </w:tc>
      </w:tr>
      <w:tr w14:paraId="4F7C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门、急诊处方审核率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B04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静脉用药集中调配医嘱干预率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D46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住院医嘱审核率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4.41%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3.79%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4.26%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4.45%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5.15%</w:t>
            </w:r>
          </w:p>
        </w:tc>
      </w:tr>
      <w:tr w14:paraId="5F95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点评处方占比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0.43%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0.46%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0.44%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0.42%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0.41%</w:t>
            </w:r>
          </w:p>
        </w:tc>
      </w:tr>
      <w:tr w14:paraId="3A16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门诊处方合格率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95.75%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95.00%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98.00%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93.00%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97.00%</w:t>
            </w:r>
          </w:p>
        </w:tc>
      </w:tr>
      <w:tr w14:paraId="690A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点评病历占比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8.60%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7.31%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6.91%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7.22%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12.99%</w:t>
            </w:r>
          </w:p>
        </w:tc>
      </w:tr>
      <w:tr w14:paraId="733E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住院患者药学监护率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0.43%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0.53%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0.48%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0.46%</w:t>
            </w:r>
          </w:p>
        </w:tc>
      </w:tr>
      <w:tr w14:paraId="4785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4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严重或新的药品不良反应上报率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0.0236%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0.0144%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0.0198%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0.0257%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0.0331%</w:t>
            </w:r>
          </w:p>
        </w:tc>
      </w:tr>
      <w:tr w14:paraId="7303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住院患者抗菌药物使用率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48.33%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52.04%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46.47%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46.92%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47.90%</w:t>
            </w:r>
          </w:p>
        </w:tc>
      </w:tr>
      <w:tr w14:paraId="19A9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住院患者抗菌药物使用强度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39.18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30.17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32.29 </w:t>
            </w:r>
          </w:p>
        </w:tc>
      </w:tr>
      <w:tr w14:paraId="77ED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住院患者特殊使用级抗菌药物使用量占比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9.45%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5.54%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8.45%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14.54%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12.12%</w:t>
            </w:r>
          </w:p>
        </w:tc>
      </w:tr>
      <w:tr w14:paraId="1BCF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B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I类切口手术抗菌药物预防使用率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13.36%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21.46%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10.50%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13.92%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9.38%</w:t>
            </w:r>
          </w:p>
        </w:tc>
      </w:tr>
      <w:tr w14:paraId="14BE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住院患者静脉输液使用率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96.65%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96.84%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96.22%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96.54%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96.97%</w:t>
            </w:r>
          </w:p>
        </w:tc>
      </w:tr>
      <w:tr w14:paraId="1B38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住院患者中药注射剂静脉输液使用率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17.04%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19.08%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17.16%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15.77%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16.14%</w:t>
            </w:r>
          </w:p>
        </w:tc>
      </w:tr>
      <w:tr w14:paraId="7EFA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急诊患者糖皮质激素静脉输液使用率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0.03%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0.08%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0.06%</w:t>
            </w:r>
          </w:p>
        </w:tc>
      </w:tr>
      <w:tr w14:paraId="2E9C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住院患者质子泵抑制剂注射剂静脉使用率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6.92%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10.29%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6.66%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4.51%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6.28%</w:t>
            </w:r>
          </w:p>
        </w:tc>
      </w:tr>
    </w:tbl>
    <w:p w14:paraId="2FA7D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组织召开了四期药事管理委员会会议</w:t>
      </w:r>
    </w:p>
    <w:p w14:paraId="14B22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1、通过新药遴选目录（共计50品规）</w:t>
      </w:r>
    </w:p>
    <w:p w14:paraId="6F28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其中包含：国家谈判药24品规</w:t>
      </w:r>
    </w:p>
    <w:p w14:paraId="13650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国家集采药8品规</w:t>
      </w:r>
    </w:p>
    <w:p w14:paraId="1BFED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国家基本药物10品规</w:t>
      </w:r>
    </w:p>
    <w:p w14:paraId="07575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化学药品12品规</w:t>
      </w:r>
    </w:p>
    <w:p w14:paraId="02A214F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根据医保局文件，国家集采续签药品目录和第十批药品目录于4月1日开始执行、中药饮片45种药品签约。</w:t>
      </w:r>
    </w:p>
    <w:p w14:paraId="7A43BAB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3、国家药品集中带量采购1-8批321种本院166个品种续约通知</w:t>
      </w:r>
    </w:p>
    <w:p w14:paraId="57F32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4、冀医保发〔2025〕9号国家基本医疗保险、生育保险和工伤保险药品目录和商业健康保险创新药品目录的通知</w:t>
      </w:r>
    </w:p>
    <w:p w14:paraId="12B00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5、秦皇岛市医疗保障局关于公布新增纳入“双通道”管理药品名单的通知</w:t>
      </w:r>
    </w:p>
    <w:p w14:paraId="04FE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根据医疗保障局关于2019年至今国家集采药品目录实施方案的要求，对所有国家集采药品目录，河北省集采药品目录，中成药集采药品目录等直接进入我院长期采购目录，鼓励临床科室首先选用国家集采药品目录。</w:t>
      </w:r>
    </w:p>
    <w:p w14:paraId="5A58D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五、药品配送公司变更情况</w:t>
      </w:r>
    </w:p>
    <w:p w14:paraId="73E76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新增备用供应商：通用技术集团永正医药秦皇岛有限公司、秦皇岛维青医药有限公司，河北通用医药有限公司，河北滨海医药有限公司。</w:t>
      </w:r>
    </w:p>
    <w:p w14:paraId="4E95C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六、2026年工作计划</w:t>
      </w:r>
    </w:p>
    <w:p w14:paraId="56692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未来一年，我科将在院领导的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正确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带领下，稳扎稳打，不断开拓创新，积极探索实践，继续与医务科、护理部、质控办及各临床科室密切合作，做好以下工作：</w:t>
      </w:r>
    </w:p>
    <w:p w14:paraId="4DC21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1、继续做好新药遴选工作，进一步规范药品遴选和新药引进流程。</w:t>
      </w:r>
    </w:p>
    <w:p w14:paraId="67B27B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2、加强特殊药品安全管理，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严格执行特殊药品全流程管理，严防特殊药品的滥用和流失。</w:t>
      </w:r>
    </w:p>
    <w:p w14:paraId="167D1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3、做好抗菌药物使用强度监测和医嘱点评工作，继续深入临床，提供合理用药信息，提高合理用药水平。</w:t>
      </w:r>
    </w:p>
    <w:p w14:paraId="0DFCF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4、做好药学质控指标监测。</w:t>
      </w:r>
    </w:p>
    <w:p w14:paraId="5B4C72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加强基本药物应用，优先采购基本药物，提倡临床医师优先应用国家基本药物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。</w:t>
      </w:r>
    </w:p>
    <w:p w14:paraId="663D3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勇毅前行创佳绩，初心如磐启新程！新的一年，我们相信在院领导的带领下，药剂科一定能携手并进，凝心聚力，发挥自身更大价值，为患者健康保驾护航！</w:t>
      </w:r>
    </w:p>
    <w:sectPr>
      <w:pgSz w:w="11906" w:h="16838"/>
      <w:pgMar w:top="1270" w:right="1463" w:bottom="127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D5E1A"/>
    <w:multiLevelType w:val="singleLevel"/>
    <w:tmpl w:val="17DD5E1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0A129D6"/>
    <w:multiLevelType w:val="singleLevel"/>
    <w:tmpl w:val="20A129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203204"/>
    <w:multiLevelType w:val="singleLevel"/>
    <w:tmpl w:val="3120320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ZTMwODUyZjcxMGI4Zjk5N2YxY2NmODA5MWYyOWQifQ=="/>
  </w:docVars>
  <w:rsids>
    <w:rsidRoot w:val="0AED4D2F"/>
    <w:rsid w:val="01A5524A"/>
    <w:rsid w:val="02232ACA"/>
    <w:rsid w:val="02315D47"/>
    <w:rsid w:val="031C4D1D"/>
    <w:rsid w:val="06B31420"/>
    <w:rsid w:val="07335311"/>
    <w:rsid w:val="0AED4D2F"/>
    <w:rsid w:val="0DBC1C53"/>
    <w:rsid w:val="11056D1C"/>
    <w:rsid w:val="12A5264B"/>
    <w:rsid w:val="171952CF"/>
    <w:rsid w:val="172A3039"/>
    <w:rsid w:val="181C2634"/>
    <w:rsid w:val="184761BB"/>
    <w:rsid w:val="1BE96EEF"/>
    <w:rsid w:val="1C140EF3"/>
    <w:rsid w:val="1DA23326"/>
    <w:rsid w:val="208E288A"/>
    <w:rsid w:val="21CC78FB"/>
    <w:rsid w:val="22160D89"/>
    <w:rsid w:val="23F05FD0"/>
    <w:rsid w:val="267C32E9"/>
    <w:rsid w:val="27617B50"/>
    <w:rsid w:val="28E05C4D"/>
    <w:rsid w:val="2A6C52BE"/>
    <w:rsid w:val="2ABF580A"/>
    <w:rsid w:val="2D796670"/>
    <w:rsid w:val="2E823318"/>
    <w:rsid w:val="2EDA313F"/>
    <w:rsid w:val="322D00CA"/>
    <w:rsid w:val="32602F0A"/>
    <w:rsid w:val="345D2848"/>
    <w:rsid w:val="349B511E"/>
    <w:rsid w:val="382353CC"/>
    <w:rsid w:val="3A10636B"/>
    <w:rsid w:val="3A5A623A"/>
    <w:rsid w:val="3B1748DD"/>
    <w:rsid w:val="3C317EA8"/>
    <w:rsid w:val="3CC22253"/>
    <w:rsid w:val="3CC41360"/>
    <w:rsid w:val="3D68358F"/>
    <w:rsid w:val="3D6F64F8"/>
    <w:rsid w:val="3E217156"/>
    <w:rsid w:val="3E523116"/>
    <w:rsid w:val="42487BFA"/>
    <w:rsid w:val="426940BE"/>
    <w:rsid w:val="435E22B8"/>
    <w:rsid w:val="43DD12AF"/>
    <w:rsid w:val="44501A81"/>
    <w:rsid w:val="45400725"/>
    <w:rsid w:val="46CE5815"/>
    <w:rsid w:val="52AD3A9A"/>
    <w:rsid w:val="538F3C48"/>
    <w:rsid w:val="55F36710"/>
    <w:rsid w:val="580A3DC7"/>
    <w:rsid w:val="5C893B2B"/>
    <w:rsid w:val="5CD62468"/>
    <w:rsid w:val="5EDA56E9"/>
    <w:rsid w:val="5F915E5D"/>
    <w:rsid w:val="62FE15CD"/>
    <w:rsid w:val="65841133"/>
    <w:rsid w:val="676F376C"/>
    <w:rsid w:val="717B4961"/>
    <w:rsid w:val="752130BC"/>
    <w:rsid w:val="773E2F0F"/>
    <w:rsid w:val="78CC3D61"/>
    <w:rsid w:val="7DA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508</Words>
  <Characters>533</Characters>
  <Lines>0</Lines>
  <Paragraphs>0</Paragraphs>
  <TotalTime>44</TotalTime>
  <ScaleCrop>false</ScaleCrop>
  <LinksUpToDate>false</LinksUpToDate>
  <CharactersWithSpaces>533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2025-01-14T03:19:00Z</dcterms:created>
  <dc:creator>栀</dc:creator>
  <cp:lastModifiedBy>紫雨</cp:lastModifiedBy>
  <dcterms:modified xsi:type="dcterms:W3CDTF">2026-02-04T01:08:30Z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AE216C863242471C8E24A3BCD58AADDB_11</vt:lpwstr>
  </property>
  <property fmtid="{D5CDD505-2E9C-101B-9397-08002B2CF9AE}" pid="4" name="KSOTemplateDocerSaveRecord">
    <vt:lpwstr>eyJoZGlkIjoiZjMzZTE5Mjg4Njc2MTRlM2VkODI2Y2RhOWEwYjZjZGQiLCJ1c2VySWQiOiIyODY4NjUxNzcifQ==</vt:lpwstr>
  </property>
</Properties>
</file>